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13707">
        <w:rPr>
          <w:rFonts w:ascii="Times New Roman" w:hAnsi="Times New Roman" w:cs="Times New Roman"/>
          <w:b/>
          <w:i/>
          <w:sz w:val="28"/>
          <w:szCs w:val="28"/>
        </w:rPr>
        <w:t>ЦЕНООБРАЗОВАНИЕ ВО ВНЕШНЕЙ ТОРГОВЛЕ»</w:t>
      </w: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513707" w:rsidRPr="00513707" w:rsidRDefault="00513707" w:rsidP="005137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80206">
        <w:rPr>
          <w:rFonts w:ascii="Times New Roman" w:hAnsi="Times New Roman"/>
          <w:b/>
          <w:sz w:val="24"/>
          <w:szCs w:val="24"/>
        </w:rPr>
        <w:t xml:space="preserve"> </w:t>
      </w:r>
      <w:r w:rsidRPr="00513707">
        <w:rPr>
          <w:rFonts w:ascii="Times New Roman" w:hAnsi="Times New Roman"/>
          <w:sz w:val="24"/>
          <w:szCs w:val="24"/>
        </w:rPr>
        <w:t>Методология и фа</w:t>
      </w:r>
      <w:r w:rsidRPr="00513707">
        <w:rPr>
          <w:rFonts w:ascii="Times New Roman" w:hAnsi="Times New Roman"/>
          <w:sz w:val="24"/>
          <w:szCs w:val="24"/>
        </w:rPr>
        <w:t xml:space="preserve">кторы рыночного ценообразования. </w:t>
      </w:r>
      <w:r w:rsidRPr="00513707">
        <w:rPr>
          <w:rFonts w:ascii="Times New Roman" w:hAnsi="Times New Roman"/>
          <w:sz w:val="24"/>
          <w:szCs w:val="24"/>
        </w:rPr>
        <w:t xml:space="preserve"> Сущность </w:t>
      </w:r>
      <w:r w:rsidRPr="00513707">
        <w:rPr>
          <w:rFonts w:ascii="Times New Roman" w:hAnsi="Times New Roman"/>
          <w:sz w:val="24"/>
          <w:szCs w:val="24"/>
        </w:rPr>
        <w:t>ц</w:t>
      </w:r>
      <w:r w:rsidRPr="00513707">
        <w:rPr>
          <w:rFonts w:ascii="Times New Roman" w:hAnsi="Times New Roman"/>
          <w:sz w:val="24"/>
          <w:szCs w:val="24"/>
        </w:rPr>
        <w:t>енообразования и функции цен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Классификация цен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Система и структура рыночных цен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Методы ценовой политики государства и предприятия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Ценовая политика государства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>Ценовая политика предприятия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Стратегии ценообразования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Механизм процесса ценообразования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Этапы установления цены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Выбор метода ценообразования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</w:t>
      </w:r>
    </w:p>
    <w:p w:rsidR="00513707" w:rsidRPr="00513707" w:rsidRDefault="00513707" w:rsidP="005137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13707">
        <w:rPr>
          <w:rFonts w:ascii="Times New Roman" w:hAnsi="Times New Roman"/>
          <w:sz w:val="24"/>
          <w:szCs w:val="24"/>
        </w:rPr>
        <w:t>Особенности ценообразования на различных типах рынков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Методология формирования цены внешнеторговой сделки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Мировые цены и основные виды внешнеторговых цен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Влияние мировых цен на цену внешнеторговой сделки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Анализ источников ценовой и</w:t>
      </w:r>
      <w:r w:rsidRPr="00513707">
        <w:rPr>
          <w:rFonts w:ascii="Times New Roman" w:hAnsi="Times New Roman"/>
          <w:sz w:val="24"/>
          <w:szCs w:val="24"/>
        </w:rPr>
        <w:t>н</w:t>
      </w:r>
      <w:r w:rsidRPr="00513707">
        <w:rPr>
          <w:rFonts w:ascii="Times New Roman" w:hAnsi="Times New Roman"/>
          <w:sz w:val="24"/>
          <w:szCs w:val="24"/>
        </w:rPr>
        <w:t>формации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Влияние базиса поставки на структуру</w:t>
      </w:r>
      <w:r w:rsidRPr="00513707">
        <w:rPr>
          <w:rFonts w:ascii="Times New Roman" w:hAnsi="Times New Roman"/>
          <w:sz w:val="24"/>
          <w:szCs w:val="24"/>
        </w:rPr>
        <w:t xml:space="preserve"> </w:t>
      </w:r>
      <w:r w:rsidRPr="00513707">
        <w:rPr>
          <w:rFonts w:ascii="Times New Roman" w:hAnsi="Times New Roman"/>
          <w:sz w:val="24"/>
          <w:szCs w:val="24"/>
        </w:rPr>
        <w:t xml:space="preserve"> внешнеторговой контрактной цены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Методы определения таможенной стоимости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>Установление цены внешнеторговой сделки</w:t>
      </w:r>
      <w:r w:rsidRPr="00513707">
        <w:rPr>
          <w:rFonts w:ascii="Times New Roman" w:hAnsi="Times New Roman"/>
          <w:sz w:val="24"/>
          <w:szCs w:val="24"/>
        </w:rPr>
        <w:t xml:space="preserve">. </w:t>
      </w:r>
      <w:r w:rsidRPr="00513707">
        <w:rPr>
          <w:rFonts w:ascii="Times New Roman" w:hAnsi="Times New Roman"/>
          <w:sz w:val="24"/>
          <w:szCs w:val="24"/>
        </w:rPr>
        <w:t xml:space="preserve"> Методы определения экспортных цен </w:t>
      </w:r>
    </w:p>
    <w:p w:rsidR="00B50432" w:rsidRPr="00B50432" w:rsidRDefault="00B50432" w:rsidP="008E1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07AE2"/>
    <w:rsid w:val="001632C2"/>
    <w:rsid w:val="001A42C7"/>
    <w:rsid w:val="001A5E43"/>
    <w:rsid w:val="001A5E70"/>
    <w:rsid w:val="001E3E18"/>
    <w:rsid w:val="00344FA2"/>
    <w:rsid w:val="003C2AB4"/>
    <w:rsid w:val="003C73DC"/>
    <w:rsid w:val="00400A7F"/>
    <w:rsid w:val="00513707"/>
    <w:rsid w:val="005B7229"/>
    <w:rsid w:val="00623671"/>
    <w:rsid w:val="00892FB1"/>
    <w:rsid w:val="008E178C"/>
    <w:rsid w:val="0092783D"/>
    <w:rsid w:val="00986E8A"/>
    <w:rsid w:val="00A46615"/>
    <w:rsid w:val="00B50432"/>
    <w:rsid w:val="00BA12ED"/>
    <w:rsid w:val="00C76A45"/>
    <w:rsid w:val="00D83949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a4">
    <w:name w:val="Абзац списка Знак"/>
    <w:link w:val="a5"/>
    <w:uiPriority w:val="34"/>
    <w:locked/>
    <w:rsid w:val="008E178C"/>
  </w:style>
  <w:style w:type="paragraph" w:styleId="a5">
    <w:name w:val="List Paragraph"/>
    <w:basedOn w:val="a"/>
    <w:link w:val="a4"/>
    <w:uiPriority w:val="34"/>
    <w:qFormat/>
    <w:rsid w:val="008E17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a4">
    <w:name w:val="Абзац списка Знак"/>
    <w:link w:val="a5"/>
    <w:uiPriority w:val="34"/>
    <w:locked/>
    <w:rsid w:val="008E178C"/>
  </w:style>
  <w:style w:type="paragraph" w:styleId="a5">
    <w:name w:val="List Paragraph"/>
    <w:basedOn w:val="a"/>
    <w:link w:val="a4"/>
    <w:uiPriority w:val="34"/>
    <w:qFormat/>
    <w:rsid w:val="008E1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2015-03-09T18:32:00Z</dcterms:created>
  <dcterms:modified xsi:type="dcterms:W3CDTF">2015-03-09T18:35:00Z</dcterms:modified>
</cp:coreProperties>
</file>